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430E5">
      <w:pPr>
        <w:widowControl/>
        <w:shd w:val="clear" w:color="auto" w:fill="FFFFFF"/>
        <w:ind w:left="0" w:leftChars="0" w:firstLine="0" w:firstLineChars="0"/>
        <w:jc w:val="center"/>
        <w:rPr>
          <w:rFonts w:ascii="微软雅黑" w:hAnsi="微软雅黑" w:eastAsia="微软雅黑" w:cs="微软雅黑"/>
          <w:b/>
          <w:bCs/>
          <w:color w:val="555555"/>
          <w:kern w:val="0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color w:val="555555"/>
          <w:kern w:val="0"/>
          <w:sz w:val="36"/>
          <w:szCs w:val="28"/>
        </w:rPr>
        <w:t>可持续采购政策</w:t>
      </w:r>
    </w:p>
    <w:p w14:paraId="4F60EA41">
      <w:pPr>
        <w:widowControl/>
        <w:numPr>
          <w:ilvl w:val="0"/>
          <w:numId w:val="1"/>
        </w:numPr>
        <w:shd w:val="clear" w:color="auto" w:fill="FFFFFF"/>
        <w:outlineLvl w:val="0"/>
        <w:rPr>
          <w:rFonts w:ascii="微软雅黑" w:hAnsi="微软雅黑" w:eastAsia="微软雅黑" w:cs="微软雅黑"/>
          <w:b/>
          <w:bCs/>
          <w:color w:val="555555"/>
          <w:kern w:val="36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555555"/>
          <w:kern w:val="36"/>
          <w:sz w:val="28"/>
          <w:szCs w:val="28"/>
        </w:rPr>
        <w:t>目的</w:t>
      </w:r>
    </w:p>
    <w:p w14:paraId="1DECD125">
      <w:pPr>
        <w:widowControl/>
        <w:shd w:val="clear" w:color="auto" w:fill="FFFFFF"/>
        <w:ind w:firstLine="420"/>
        <w:rPr>
          <w:rFonts w:ascii="微软雅黑" w:hAnsi="微软雅黑" w:eastAsia="微软雅黑" w:cs="微软雅黑"/>
          <w:color w:val="555555"/>
          <w:kern w:val="0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555555"/>
          <w:kern w:val="0"/>
          <w:sz w:val="22"/>
          <w:szCs w:val="22"/>
        </w:rPr>
        <w:t>广州天赐高新材料股份有限公司（下称“公司”或“广州天赐”）致力于构建阳光、绿色、可持续的供应链体系。本《可持续采购政策》旨在完善供应链管理体系，</w:t>
      </w:r>
      <w:r>
        <w:rPr>
          <w:rFonts w:hint="eastAsia" w:cs="微软雅黑"/>
          <w:color w:val="555555"/>
          <w:kern w:val="0"/>
          <w:sz w:val="22"/>
          <w:szCs w:val="22"/>
          <w:lang w:val="en-US" w:eastAsia="zh-CN"/>
        </w:rPr>
        <w:t>提升</w:t>
      </w:r>
      <w:r>
        <w:rPr>
          <w:rFonts w:hint="eastAsia" w:ascii="微软雅黑" w:hAnsi="微软雅黑" w:eastAsia="微软雅黑" w:cs="微软雅黑"/>
          <w:color w:val="555555"/>
          <w:kern w:val="0"/>
          <w:sz w:val="22"/>
          <w:szCs w:val="22"/>
        </w:rPr>
        <w:t>供应商产品质量与服务能力，深化绿色采购理念，有效识别并降低供应链中潜在的环境、社会及安全风险，共同践行“长期价值”理念。</w:t>
      </w:r>
    </w:p>
    <w:p w14:paraId="5111918C">
      <w:pPr>
        <w:widowControl/>
        <w:shd w:val="clear" w:color="auto" w:fill="FFFFFF"/>
        <w:ind w:firstLine="420"/>
        <w:rPr>
          <w:rFonts w:hint="eastAsia" w:ascii="微软雅黑" w:hAnsi="微软雅黑" w:eastAsia="微软雅黑" w:cs="微软雅黑"/>
          <w:color w:val="555555"/>
          <w:kern w:val="0"/>
          <w:szCs w:val="21"/>
        </w:rPr>
      </w:pPr>
    </w:p>
    <w:p w14:paraId="037C1758">
      <w:pPr>
        <w:widowControl/>
        <w:numPr>
          <w:ilvl w:val="0"/>
          <w:numId w:val="1"/>
        </w:numPr>
        <w:shd w:val="clear" w:color="auto" w:fill="FFFFFF"/>
        <w:outlineLvl w:val="0"/>
        <w:rPr>
          <w:rFonts w:hint="eastAsia" w:ascii="微软雅黑" w:hAnsi="微软雅黑" w:eastAsia="微软雅黑" w:cs="微软雅黑"/>
          <w:b/>
          <w:bCs/>
          <w:color w:val="555555"/>
          <w:kern w:val="36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555555"/>
          <w:kern w:val="36"/>
          <w:sz w:val="28"/>
          <w:szCs w:val="28"/>
        </w:rPr>
        <w:t>政策目标</w:t>
      </w:r>
    </w:p>
    <w:p w14:paraId="47B5E9A6">
      <w:pPr>
        <w:widowControl/>
        <w:shd w:val="clear" w:color="auto" w:fill="FFFFFF"/>
        <w:ind w:firstLine="420"/>
        <w:rPr>
          <w:rFonts w:ascii="微软雅黑" w:hAnsi="微软雅黑" w:eastAsia="微软雅黑" w:cs="微软雅黑"/>
          <w:color w:val="555555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555555"/>
          <w:kern w:val="0"/>
          <w:szCs w:val="21"/>
        </w:rPr>
        <w:t>环境保护：</w:t>
      </w:r>
      <w:r>
        <w:rPr>
          <w:rFonts w:hint="eastAsia" w:ascii="微软雅黑" w:hAnsi="微软雅黑" w:eastAsia="微软雅黑" w:cs="微软雅黑"/>
          <w:color w:val="555555"/>
          <w:kern w:val="0"/>
          <w:szCs w:val="21"/>
          <w:lang w:val="en-US" w:eastAsia="zh-CN"/>
        </w:rPr>
        <w:t>降低</w:t>
      </w:r>
      <w:r>
        <w:rPr>
          <w:rFonts w:hint="eastAsia" w:ascii="微软雅黑" w:hAnsi="微软雅黑" w:eastAsia="微软雅黑" w:cs="微软雅黑"/>
          <w:color w:val="555555"/>
          <w:kern w:val="0"/>
          <w:szCs w:val="21"/>
        </w:rPr>
        <w:t>采购活动对自然资源的消耗，</w:t>
      </w:r>
      <w:r>
        <w:rPr>
          <w:rFonts w:hint="eastAsia" w:cs="微软雅黑"/>
          <w:color w:val="555555"/>
          <w:kern w:val="0"/>
          <w:szCs w:val="21"/>
          <w:lang w:val="en-US" w:eastAsia="zh-CN"/>
        </w:rPr>
        <w:t>减少</w:t>
      </w:r>
      <w:r>
        <w:rPr>
          <w:rFonts w:hint="eastAsia" w:ascii="微软雅黑" w:hAnsi="微软雅黑" w:eastAsia="微软雅黑" w:cs="微软雅黑"/>
          <w:color w:val="555555"/>
          <w:kern w:val="0"/>
          <w:szCs w:val="21"/>
        </w:rPr>
        <w:t>碳排放，优先选择可再生、可回收或环境友好型产品及服务。</w:t>
      </w:r>
    </w:p>
    <w:p w14:paraId="1185860B">
      <w:pPr>
        <w:widowControl/>
        <w:shd w:val="clear" w:color="auto" w:fill="FFFFFF"/>
        <w:ind w:firstLine="420"/>
        <w:rPr>
          <w:rFonts w:ascii="微软雅黑" w:hAnsi="微软雅黑" w:eastAsia="微软雅黑" w:cs="微软雅黑"/>
          <w:color w:val="555555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555555"/>
          <w:kern w:val="0"/>
          <w:szCs w:val="21"/>
        </w:rPr>
        <w:t>社会责任：</w:t>
      </w:r>
      <w:r>
        <w:rPr>
          <w:rFonts w:hint="eastAsia" w:cs="微软雅黑"/>
          <w:b w:val="0"/>
          <w:bCs w:val="0"/>
          <w:color w:val="555555"/>
          <w:kern w:val="0"/>
          <w:szCs w:val="21"/>
          <w:lang w:val="en-US" w:eastAsia="zh-CN"/>
        </w:rPr>
        <w:t>保障</w:t>
      </w:r>
      <w:r>
        <w:rPr>
          <w:rFonts w:hint="eastAsia" w:ascii="微软雅黑" w:hAnsi="微软雅黑" w:eastAsia="微软雅黑" w:cs="微软雅黑"/>
          <w:b w:val="0"/>
          <w:bCs w:val="0"/>
          <w:color w:val="555555"/>
          <w:kern w:val="0"/>
          <w:szCs w:val="21"/>
        </w:rPr>
        <w:t>供</w:t>
      </w:r>
      <w:r>
        <w:rPr>
          <w:rFonts w:hint="eastAsia" w:ascii="微软雅黑" w:hAnsi="微软雅黑" w:eastAsia="微软雅黑" w:cs="微软雅黑"/>
          <w:color w:val="555555"/>
          <w:kern w:val="0"/>
          <w:szCs w:val="21"/>
        </w:rPr>
        <w:t>应链中的劳动者权益，</w:t>
      </w:r>
      <w:r>
        <w:rPr>
          <w:rFonts w:hint="eastAsia" w:cs="微软雅黑"/>
          <w:color w:val="555555"/>
          <w:kern w:val="0"/>
          <w:szCs w:val="21"/>
          <w:lang w:val="en-US" w:eastAsia="zh-CN"/>
        </w:rPr>
        <w:t>禁止</w:t>
      </w:r>
      <w:r>
        <w:rPr>
          <w:rFonts w:hint="eastAsia" w:ascii="微软雅黑" w:hAnsi="微软雅黑" w:eastAsia="微软雅黑" w:cs="微软雅黑"/>
          <w:color w:val="555555"/>
          <w:kern w:val="0"/>
          <w:szCs w:val="21"/>
        </w:rPr>
        <w:t>童工、强制劳动和歧视</w:t>
      </w:r>
      <w:r>
        <w:rPr>
          <w:rFonts w:hint="eastAsia" w:cs="微软雅黑"/>
          <w:color w:val="555555"/>
          <w:kern w:val="0"/>
          <w:szCs w:val="21"/>
          <w:lang w:val="en-US" w:eastAsia="zh-CN"/>
        </w:rPr>
        <w:t>行为</w:t>
      </w:r>
      <w:r>
        <w:rPr>
          <w:rFonts w:hint="eastAsia" w:ascii="微软雅黑" w:hAnsi="微软雅黑" w:eastAsia="微软雅黑" w:cs="微软雅黑"/>
          <w:color w:val="555555"/>
          <w:kern w:val="0"/>
          <w:szCs w:val="21"/>
        </w:rPr>
        <w:t>，支持公平贸易和当地经济发展。</w:t>
      </w:r>
    </w:p>
    <w:p w14:paraId="24FA5DA0">
      <w:pPr>
        <w:widowControl/>
        <w:shd w:val="clear" w:color="auto" w:fill="FFFFFF"/>
        <w:ind w:firstLine="420"/>
        <w:rPr>
          <w:rFonts w:ascii="微软雅黑" w:hAnsi="微软雅黑" w:eastAsia="微软雅黑" w:cs="微软雅黑"/>
          <w:color w:val="555555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555555"/>
          <w:kern w:val="0"/>
          <w:szCs w:val="21"/>
        </w:rPr>
        <w:t>经济效益：</w:t>
      </w:r>
      <w:r>
        <w:rPr>
          <w:rFonts w:hint="eastAsia" w:ascii="微软雅黑" w:hAnsi="微软雅黑" w:eastAsia="微软雅黑" w:cs="微软雅黑"/>
          <w:color w:val="555555"/>
          <w:kern w:val="0"/>
          <w:szCs w:val="21"/>
        </w:rPr>
        <w:t>在</w:t>
      </w:r>
      <w:r>
        <w:rPr>
          <w:rFonts w:hint="eastAsia" w:cs="微软雅黑"/>
          <w:color w:val="555555"/>
          <w:kern w:val="0"/>
          <w:szCs w:val="21"/>
          <w:lang w:val="en-US" w:eastAsia="zh-CN"/>
        </w:rPr>
        <w:t>确保</w:t>
      </w:r>
      <w:r>
        <w:rPr>
          <w:rFonts w:hint="eastAsia" w:ascii="微软雅黑" w:hAnsi="微软雅黑" w:eastAsia="微软雅黑" w:cs="微软雅黑"/>
          <w:color w:val="555555"/>
          <w:kern w:val="0"/>
          <w:szCs w:val="21"/>
        </w:rPr>
        <w:t>质量的前提下，通过优化采购流程、提高资源利用效率，实现成本节约与长期经济效益。</w:t>
      </w:r>
    </w:p>
    <w:p w14:paraId="5AE7B2F4">
      <w:pPr>
        <w:widowControl/>
        <w:shd w:val="clear" w:color="auto" w:fill="FFFFFF"/>
        <w:ind w:firstLine="420"/>
        <w:rPr>
          <w:rFonts w:ascii="微软雅黑" w:hAnsi="微软雅黑" w:eastAsia="微软雅黑" w:cs="微软雅黑"/>
          <w:color w:val="555555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555555"/>
          <w:kern w:val="0"/>
          <w:szCs w:val="21"/>
        </w:rPr>
        <w:t>透明度与合规性：</w:t>
      </w:r>
      <w:r>
        <w:rPr>
          <w:rFonts w:hint="eastAsia" w:ascii="微软雅黑" w:hAnsi="微软雅黑" w:eastAsia="微软雅黑" w:cs="微软雅黑"/>
          <w:color w:val="555555"/>
          <w:kern w:val="0"/>
          <w:szCs w:val="21"/>
        </w:rPr>
        <w:t>增强采购过程的透明度，确保所有活动符合相关法律法规及国际公认的可持续采购标准。</w:t>
      </w:r>
    </w:p>
    <w:p w14:paraId="2A097A6F">
      <w:pPr>
        <w:widowControl/>
        <w:shd w:val="clear" w:color="auto" w:fill="FFFFFF"/>
        <w:ind w:firstLine="420"/>
        <w:rPr>
          <w:rFonts w:hint="eastAsia" w:ascii="微软雅黑" w:hAnsi="微软雅黑" w:eastAsia="微软雅黑" w:cs="微软雅黑"/>
          <w:color w:val="555555"/>
          <w:kern w:val="0"/>
          <w:sz w:val="27"/>
          <w:szCs w:val="27"/>
        </w:rPr>
      </w:pPr>
    </w:p>
    <w:p w14:paraId="37E4DB92">
      <w:pPr>
        <w:widowControl/>
        <w:numPr>
          <w:ilvl w:val="0"/>
          <w:numId w:val="1"/>
        </w:numPr>
        <w:shd w:val="clear" w:color="auto" w:fill="FFFFFF"/>
        <w:outlineLvl w:val="0"/>
        <w:rPr>
          <w:rFonts w:hint="eastAsia" w:ascii="微软雅黑" w:hAnsi="微软雅黑" w:eastAsia="微软雅黑" w:cs="微软雅黑"/>
          <w:b/>
          <w:bCs/>
          <w:color w:val="555555"/>
          <w:kern w:val="36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555555"/>
          <w:kern w:val="36"/>
          <w:sz w:val="28"/>
          <w:szCs w:val="28"/>
        </w:rPr>
        <w:t>可持续采购政策</w:t>
      </w:r>
    </w:p>
    <w:p w14:paraId="7BAD7342">
      <w:pPr>
        <w:widowControl/>
        <w:numPr>
          <w:ilvl w:val="0"/>
          <w:numId w:val="2"/>
        </w:numPr>
        <w:shd w:val="clear" w:color="auto" w:fill="FFFFFF"/>
        <w:ind w:firstLine="460" w:firstLineChars="200"/>
        <w:outlineLvl w:val="1"/>
        <w:rPr>
          <w:rFonts w:ascii="微软雅黑" w:hAnsi="微软雅黑" w:eastAsia="微软雅黑" w:cs="微软雅黑"/>
          <w:b/>
          <w:bCs/>
          <w:color w:val="555555"/>
          <w:kern w:val="0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color w:val="555555"/>
          <w:kern w:val="0"/>
          <w:sz w:val="23"/>
          <w:szCs w:val="23"/>
        </w:rPr>
        <w:t>供应商选择与评估</w:t>
      </w:r>
    </w:p>
    <w:p w14:paraId="79C6CA19">
      <w:pPr>
        <w:widowControl/>
        <w:shd w:val="clear" w:color="auto" w:fill="FFFFFF"/>
        <w:ind w:firstLine="420"/>
        <w:rPr>
          <w:rFonts w:ascii="微软雅黑" w:hAnsi="微软雅黑" w:eastAsia="微软雅黑" w:cs="微软雅黑"/>
          <w:color w:val="555555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555555"/>
          <w:kern w:val="0"/>
          <w:szCs w:val="21"/>
        </w:rPr>
        <w:t>公司建立可量化、可对比、可追溯的供应商评估体系，</w:t>
      </w:r>
      <w:r>
        <w:rPr>
          <w:rFonts w:hint="eastAsia" w:cs="微软雅黑"/>
          <w:color w:val="555555"/>
          <w:kern w:val="0"/>
          <w:szCs w:val="21"/>
          <w:lang w:val="en-US" w:eastAsia="zh-CN"/>
        </w:rPr>
        <w:t>在</w:t>
      </w:r>
      <w:r>
        <w:rPr>
          <w:rFonts w:hint="eastAsia" w:ascii="微软雅黑" w:hAnsi="微软雅黑" w:eastAsia="微软雅黑" w:cs="微软雅黑"/>
          <w:color w:val="555555"/>
          <w:kern w:val="0"/>
          <w:szCs w:val="21"/>
        </w:rPr>
        <w:t>筛选过程中衡量供应商在环境、社会、</w:t>
      </w:r>
      <w:r>
        <w:rPr>
          <w:rFonts w:hint="eastAsia" w:cs="微软雅黑"/>
          <w:color w:val="555555"/>
          <w:kern w:val="0"/>
          <w:szCs w:val="21"/>
          <w:lang w:val="en-US" w:eastAsia="zh-CN"/>
        </w:rPr>
        <w:t>合规性</w:t>
      </w:r>
      <w:r>
        <w:rPr>
          <w:rFonts w:hint="eastAsia" w:ascii="微软雅黑" w:hAnsi="微软雅黑" w:eastAsia="微软雅黑" w:cs="微软雅黑"/>
          <w:color w:val="555555"/>
          <w:kern w:val="0"/>
          <w:szCs w:val="21"/>
        </w:rPr>
        <w:t>以及业务相关性等方面的综合表现，优先</w:t>
      </w:r>
      <w:r>
        <w:rPr>
          <w:rFonts w:hint="eastAsia" w:cs="微软雅黑"/>
          <w:color w:val="555555"/>
          <w:kern w:val="0"/>
          <w:szCs w:val="21"/>
          <w:lang w:val="en-US" w:eastAsia="zh-CN"/>
        </w:rPr>
        <w:t>选择综合评分</w:t>
      </w:r>
      <w:r>
        <w:rPr>
          <w:rFonts w:hint="eastAsia" w:ascii="微软雅黑" w:hAnsi="微软雅黑" w:eastAsia="微软雅黑" w:cs="微软雅黑"/>
          <w:color w:val="555555"/>
          <w:kern w:val="0"/>
          <w:szCs w:val="21"/>
        </w:rPr>
        <w:t>较好的供应商。</w:t>
      </w:r>
    </w:p>
    <w:p w14:paraId="10D267A1">
      <w:pPr>
        <w:widowControl/>
        <w:shd w:val="clear" w:color="auto" w:fill="FFFFFF"/>
        <w:ind w:firstLine="420"/>
        <w:rPr>
          <w:rFonts w:hint="eastAsia" w:ascii="微软雅黑" w:hAnsi="微软雅黑" w:eastAsia="微软雅黑" w:cs="微软雅黑"/>
          <w:color w:val="555555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555555"/>
          <w:kern w:val="0"/>
          <w:szCs w:val="21"/>
        </w:rPr>
        <w:t>公司建立了严格的供应商评估和考核体系，通过定期审查、改进追踪</w:t>
      </w:r>
      <w:r>
        <w:rPr>
          <w:rFonts w:hint="eastAsia" w:cs="微软雅黑"/>
          <w:color w:val="555555"/>
          <w:kern w:val="0"/>
          <w:szCs w:val="21"/>
          <w:lang w:val="en-US" w:eastAsia="zh-CN"/>
        </w:rPr>
        <w:t>及</w:t>
      </w:r>
      <w:r>
        <w:rPr>
          <w:rFonts w:hint="eastAsia" w:ascii="微软雅黑" w:hAnsi="微软雅黑" w:eastAsia="微软雅黑" w:cs="微软雅黑"/>
          <w:color w:val="555555"/>
          <w:kern w:val="0"/>
          <w:szCs w:val="21"/>
        </w:rPr>
        <w:t>组织培训等方式，确保供应商在质量、成本、交付和服务等方面满足要求。根据评估结果调整合作策略，</w:t>
      </w:r>
      <w:r>
        <w:rPr>
          <w:rFonts w:hint="eastAsia" w:cs="微软雅黑"/>
          <w:color w:val="555555"/>
          <w:kern w:val="0"/>
          <w:szCs w:val="21"/>
          <w:lang w:val="en-US" w:eastAsia="zh-CN"/>
        </w:rPr>
        <w:t>对</w:t>
      </w:r>
      <w:r>
        <w:rPr>
          <w:rFonts w:hint="eastAsia" w:ascii="微软雅黑" w:hAnsi="微软雅黑" w:eastAsia="微软雅黑" w:cs="微软雅黑"/>
          <w:color w:val="555555"/>
          <w:kern w:val="0"/>
          <w:szCs w:val="21"/>
        </w:rPr>
        <w:t>不</w:t>
      </w:r>
      <w:r>
        <w:rPr>
          <w:rFonts w:hint="eastAsia" w:cs="微软雅黑"/>
          <w:color w:val="555555"/>
          <w:kern w:val="0"/>
          <w:szCs w:val="21"/>
          <w:lang w:val="en-US" w:eastAsia="zh-CN"/>
        </w:rPr>
        <w:t>达标供应商</w:t>
      </w:r>
      <w:r>
        <w:rPr>
          <w:rFonts w:hint="eastAsia" w:ascii="微软雅黑" w:hAnsi="微软雅黑" w:eastAsia="微软雅黑" w:cs="微软雅黑"/>
          <w:color w:val="555555"/>
          <w:kern w:val="0"/>
          <w:szCs w:val="21"/>
        </w:rPr>
        <w:t>约谈整改，推动供应商持续改进。</w:t>
      </w:r>
    </w:p>
    <w:p w14:paraId="26B0347D">
      <w:pPr>
        <w:widowControl/>
        <w:numPr>
          <w:ilvl w:val="0"/>
          <w:numId w:val="2"/>
        </w:numPr>
        <w:shd w:val="clear" w:color="auto" w:fill="FFFFFF"/>
        <w:outlineLvl w:val="1"/>
        <w:rPr>
          <w:rFonts w:hint="eastAsia" w:ascii="微软雅黑" w:hAnsi="微软雅黑" w:eastAsia="微软雅黑" w:cs="微软雅黑"/>
          <w:b/>
          <w:bCs/>
          <w:color w:val="555555"/>
          <w:kern w:val="0"/>
          <w:sz w:val="23"/>
          <w:szCs w:val="23"/>
        </w:rPr>
      </w:pPr>
      <w:r>
        <w:rPr>
          <w:rFonts w:hint="eastAsia" w:ascii="微软雅黑" w:hAnsi="微软雅黑" w:eastAsia="微软雅黑" w:cs="微软雅黑"/>
          <w:b/>
          <w:bCs/>
          <w:color w:val="555555"/>
          <w:kern w:val="0"/>
          <w:sz w:val="23"/>
          <w:szCs w:val="23"/>
        </w:rPr>
        <w:t>关键原则</w:t>
      </w:r>
    </w:p>
    <w:p w14:paraId="4E0B6AD2">
      <w:pPr>
        <w:widowControl/>
        <w:shd w:val="clear" w:color="auto" w:fill="FFFFFF"/>
        <w:ind w:firstLine="420"/>
        <w:rPr>
          <w:rFonts w:hint="eastAsia" w:ascii="微软雅黑" w:hAnsi="微软雅黑" w:eastAsia="微软雅黑" w:cs="微软雅黑"/>
          <w:b/>
          <w:bCs/>
          <w:color w:val="555555"/>
          <w:kern w:val="0"/>
          <w:sz w:val="23"/>
          <w:szCs w:val="23"/>
        </w:rPr>
      </w:pPr>
      <w:r>
        <w:rPr>
          <w:rFonts w:hint="eastAsia" w:ascii="微软雅黑" w:hAnsi="微软雅黑" w:eastAsia="微软雅黑" w:cs="微软雅黑"/>
          <w:color w:val="555555"/>
          <w:kern w:val="0"/>
          <w:szCs w:val="21"/>
        </w:rPr>
        <w:t>为</w:t>
      </w:r>
      <w:r>
        <w:rPr>
          <w:rFonts w:hint="eastAsia" w:cs="微软雅黑"/>
          <w:color w:val="555555"/>
          <w:kern w:val="0"/>
          <w:szCs w:val="21"/>
          <w:lang w:val="en-US" w:eastAsia="zh-CN"/>
        </w:rPr>
        <w:t>确保</w:t>
      </w:r>
      <w:r>
        <w:rPr>
          <w:rFonts w:hint="eastAsia" w:ascii="微软雅黑" w:hAnsi="微软雅黑" w:eastAsia="微软雅黑" w:cs="微软雅黑"/>
          <w:color w:val="555555"/>
          <w:kern w:val="0"/>
          <w:szCs w:val="21"/>
        </w:rPr>
        <w:t>供应链的</w:t>
      </w:r>
      <w:r>
        <w:rPr>
          <w:rFonts w:hint="eastAsia" w:cs="微软雅黑"/>
          <w:color w:val="555555"/>
          <w:kern w:val="0"/>
          <w:szCs w:val="21"/>
          <w:lang w:val="en-US" w:eastAsia="zh-CN"/>
        </w:rPr>
        <w:t>合规性、</w:t>
      </w:r>
      <w:r>
        <w:rPr>
          <w:rFonts w:hint="eastAsia" w:ascii="微软雅黑" w:hAnsi="微软雅黑" w:eastAsia="微软雅黑" w:cs="微软雅黑"/>
          <w:color w:val="555555"/>
          <w:kern w:val="0"/>
          <w:szCs w:val="21"/>
        </w:rPr>
        <w:t>环境可持续性和遵守法律法规，公司与供应商共同致力于推动可持续发展</w:t>
      </w:r>
      <w:r>
        <w:rPr>
          <w:rFonts w:hint="eastAsia" w:cs="微软雅黑"/>
          <w:color w:val="555555"/>
          <w:kern w:val="0"/>
          <w:szCs w:val="21"/>
          <w:lang w:eastAsia="zh-CN"/>
        </w:rPr>
        <w:t>、</w:t>
      </w:r>
      <w:r>
        <w:rPr>
          <w:rFonts w:hint="eastAsia" w:cs="微软雅黑"/>
          <w:color w:val="555555"/>
          <w:kern w:val="0"/>
          <w:szCs w:val="21"/>
          <w:lang w:val="en-US" w:eastAsia="zh-CN"/>
        </w:rPr>
        <w:t>劳工权益及</w:t>
      </w:r>
      <w:r>
        <w:rPr>
          <w:rFonts w:hint="eastAsia" w:ascii="微软雅黑" w:hAnsi="微软雅黑" w:eastAsia="微软雅黑" w:cs="微软雅黑"/>
          <w:color w:val="555555"/>
          <w:kern w:val="0"/>
          <w:szCs w:val="21"/>
        </w:rPr>
        <w:t>环境保护。符合以下条件的</w:t>
      </w:r>
      <w:r>
        <w:rPr>
          <w:rFonts w:hint="eastAsia" w:cs="微软雅黑"/>
          <w:color w:val="555555"/>
          <w:kern w:val="0"/>
          <w:szCs w:val="21"/>
          <w:lang w:val="en-US" w:eastAsia="zh-CN"/>
        </w:rPr>
        <w:t>供应商</w:t>
      </w:r>
      <w:r>
        <w:rPr>
          <w:rFonts w:hint="eastAsia" w:ascii="微软雅黑" w:hAnsi="微软雅黑" w:eastAsia="微软雅黑" w:cs="微软雅黑"/>
          <w:color w:val="555555"/>
          <w:kern w:val="0"/>
          <w:szCs w:val="21"/>
        </w:rPr>
        <w:t>将优先考虑：</w:t>
      </w:r>
    </w:p>
    <w:p w14:paraId="66CEA961">
      <w:pPr>
        <w:pStyle w:val="10"/>
        <w:numPr>
          <w:ilvl w:val="0"/>
          <w:numId w:val="0"/>
        </w:numPr>
        <w:ind w:left="420" w:leftChars="0"/>
        <w:rPr>
          <w:rFonts w:ascii="微软雅黑" w:hAnsi="微软雅黑" w:eastAsia="微软雅黑" w:cs="微软雅黑"/>
          <w:b/>
          <w:bCs/>
          <w:color w:val="555555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555555"/>
          <w:kern w:val="0"/>
          <w:szCs w:val="21"/>
        </w:rPr>
        <w:t>环境</w:t>
      </w:r>
      <w:r>
        <w:rPr>
          <w:rFonts w:hint="eastAsia" w:cs="微软雅黑"/>
          <w:b/>
          <w:bCs/>
          <w:color w:val="555555"/>
          <w:kern w:val="0"/>
          <w:szCs w:val="21"/>
          <w:lang w:val="en-US" w:eastAsia="zh-CN"/>
        </w:rPr>
        <w:t>可持续发展</w:t>
      </w:r>
    </w:p>
    <w:p w14:paraId="7375B9DF">
      <w:pPr>
        <w:widowControl/>
        <w:numPr>
          <w:ilvl w:val="0"/>
          <w:numId w:val="3"/>
        </w:numPr>
        <w:shd w:val="clear" w:color="auto" w:fill="FFFFFF"/>
        <w:tabs>
          <w:tab w:val="left" w:pos="821"/>
        </w:tabs>
        <w:ind w:left="840" w:leftChars="0" w:hanging="420" w:firstLineChars="0"/>
        <w:rPr>
          <w:rFonts w:hint="eastAsia" w:ascii="微软雅黑" w:hAnsi="微软雅黑" w:eastAsia="微软雅黑" w:cs="微软雅黑"/>
          <w:color w:val="555555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555555"/>
          <w:kern w:val="0"/>
          <w:szCs w:val="21"/>
        </w:rPr>
        <w:t>遵循当地和国家环境法律法规，采取环境友好经营方式；</w:t>
      </w:r>
    </w:p>
    <w:p w14:paraId="14F5A1EB">
      <w:pPr>
        <w:widowControl/>
        <w:numPr>
          <w:ilvl w:val="0"/>
          <w:numId w:val="3"/>
        </w:numPr>
        <w:shd w:val="clear" w:color="auto" w:fill="FFFFFF"/>
        <w:ind w:left="840" w:leftChars="0" w:hanging="420" w:firstLineChars="0"/>
        <w:rPr>
          <w:rFonts w:hint="eastAsia" w:ascii="微软雅黑" w:hAnsi="微软雅黑" w:eastAsia="微软雅黑" w:cs="微软雅黑"/>
          <w:color w:val="555555"/>
          <w:kern w:val="0"/>
          <w:szCs w:val="21"/>
        </w:rPr>
      </w:pPr>
      <w:r>
        <w:rPr>
          <w:rFonts w:hint="eastAsia" w:cs="微软雅黑"/>
          <w:color w:val="555555"/>
          <w:kern w:val="0"/>
          <w:szCs w:val="21"/>
          <w:lang w:val="en-US" w:eastAsia="zh-CN"/>
        </w:rPr>
        <w:t>优先</w:t>
      </w:r>
      <w:r>
        <w:rPr>
          <w:rFonts w:hint="eastAsia" w:ascii="微软雅黑" w:hAnsi="微软雅黑" w:eastAsia="微软雅黑" w:cs="微软雅黑"/>
          <w:color w:val="555555"/>
          <w:kern w:val="0"/>
          <w:szCs w:val="21"/>
        </w:rPr>
        <w:t>采购可循环、可降解或易</w:t>
      </w:r>
      <w:r>
        <w:rPr>
          <w:rFonts w:hint="eastAsia" w:cs="微软雅黑"/>
          <w:color w:val="555555"/>
          <w:kern w:val="0"/>
          <w:szCs w:val="21"/>
          <w:lang w:val="en-US" w:eastAsia="zh-CN"/>
        </w:rPr>
        <w:t>回收</w:t>
      </w:r>
      <w:r>
        <w:rPr>
          <w:rFonts w:hint="eastAsia" w:ascii="微软雅黑" w:hAnsi="微软雅黑" w:eastAsia="微软雅黑" w:cs="微软雅黑"/>
          <w:color w:val="555555"/>
          <w:kern w:val="0"/>
          <w:szCs w:val="21"/>
        </w:rPr>
        <w:t>的材料</w:t>
      </w:r>
      <w:r>
        <w:rPr>
          <w:rFonts w:hint="eastAsia" w:cs="微软雅黑"/>
          <w:color w:val="555555"/>
          <w:kern w:val="0"/>
          <w:szCs w:val="21"/>
          <w:lang w:val="en-US" w:eastAsia="zh-CN"/>
        </w:rPr>
        <w:t>与产品</w:t>
      </w:r>
      <w:r>
        <w:rPr>
          <w:rFonts w:hint="eastAsia" w:ascii="微软雅黑" w:hAnsi="微软雅黑" w:eastAsia="微软雅黑" w:cs="微软雅黑"/>
          <w:color w:val="555555"/>
          <w:kern w:val="0"/>
          <w:szCs w:val="21"/>
        </w:rPr>
        <w:t>，减少废弃物产生</w:t>
      </w:r>
      <w:r>
        <w:rPr>
          <w:rFonts w:hint="eastAsia" w:cs="微软雅黑"/>
          <w:color w:val="555555"/>
          <w:kern w:val="0"/>
          <w:szCs w:val="21"/>
          <w:lang w:eastAsia="zh-CN"/>
        </w:rPr>
        <w:t>；</w:t>
      </w:r>
    </w:p>
    <w:p w14:paraId="7398DDDA">
      <w:pPr>
        <w:widowControl/>
        <w:numPr>
          <w:ilvl w:val="0"/>
          <w:numId w:val="3"/>
        </w:numPr>
        <w:shd w:val="clear" w:color="auto" w:fill="FFFFFF"/>
        <w:ind w:left="840" w:leftChars="0" w:hanging="420" w:firstLineChars="0"/>
        <w:rPr>
          <w:rFonts w:hint="eastAsia" w:ascii="微软雅黑" w:hAnsi="微软雅黑" w:eastAsia="微软雅黑" w:cs="微软雅黑"/>
          <w:color w:val="555555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555555"/>
          <w:kern w:val="0"/>
          <w:szCs w:val="21"/>
        </w:rPr>
        <w:t>获得相关的环保和社会责任认证，如ISO14001、</w:t>
      </w:r>
      <w:r>
        <w:rPr>
          <w:rFonts w:hint="eastAsia" w:cs="微软雅黑"/>
          <w:color w:val="555555"/>
          <w:kern w:val="0"/>
          <w:szCs w:val="21"/>
          <w:lang w:val="en-US" w:eastAsia="zh-CN"/>
        </w:rPr>
        <w:t>Ecovadis</w:t>
      </w:r>
      <w:r>
        <w:rPr>
          <w:rFonts w:hint="eastAsia" w:ascii="微软雅黑" w:hAnsi="微软雅黑" w:eastAsia="微软雅黑" w:cs="微软雅黑"/>
          <w:color w:val="555555"/>
          <w:kern w:val="0"/>
          <w:szCs w:val="21"/>
        </w:rPr>
        <w:t>等。</w:t>
      </w:r>
      <w:bookmarkStart w:id="0" w:name="_GoBack"/>
      <w:bookmarkEnd w:id="0"/>
    </w:p>
    <w:p w14:paraId="0299B525">
      <w:pPr>
        <w:pStyle w:val="10"/>
        <w:numPr>
          <w:ilvl w:val="0"/>
          <w:numId w:val="0"/>
        </w:numPr>
        <w:ind w:left="420" w:leftChars="0"/>
        <w:rPr>
          <w:rFonts w:ascii="微软雅黑" w:hAnsi="微软雅黑" w:eastAsia="微软雅黑" w:cs="微软雅黑"/>
          <w:b/>
          <w:bCs/>
          <w:color w:val="555555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555555"/>
          <w:kern w:val="0"/>
          <w:szCs w:val="21"/>
        </w:rPr>
        <w:t>可持续采购管理</w:t>
      </w:r>
    </w:p>
    <w:p w14:paraId="17405811">
      <w:pPr>
        <w:widowControl/>
        <w:numPr>
          <w:ilvl w:val="0"/>
          <w:numId w:val="3"/>
        </w:numPr>
        <w:shd w:val="clear" w:color="auto" w:fill="FFFFFF"/>
        <w:ind w:left="840" w:leftChars="0" w:hanging="420" w:firstLineChars="0"/>
        <w:rPr>
          <w:rFonts w:hint="eastAsia" w:ascii="微软雅黑" w:hAnsi="微软雅黑" w:eastAsia="微软雅黑" w:cs="微软雅黑"/>
          <w:color w:val="555555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555555"/>
          <w:kern w:val="0"/>
          <w:szCs w:val="21"/>
        </w:rPr>
        <w:t>严格遵守当地和国家的法律法规，确保生产和运营活动合法合规；</w:t>
      </w:r>
    </w:p>
    <w:p w14:paraId="620E2D67">
      <w:pPr>
        <w:widowControl/>
        <w:numPr>
          <w:ilvl w:val="0"/>
          <w:numId w:val="3"/>
        </w:numPr>
        <w:shd w:val="clear" w:color="auto" w:fill="FFFFFF"/>
        <w:ind w:left="840" w:leftChars="0" w:hanging="420" w:firstLineChars="0"/>
        <w:rPr>
          <w:rFonts w:hint="eastAsia" w:ascii="微软雅黑" w:hAnsi="微软雅黑" w:eastAsia="微软雅黑" w:cs="微软雅黑"/>
          <w:color w:val="555555"/>
          <w:kern w:val="0"/>
          <w:szCs w:val="21"/>
        </w:rPr>
      </w:pPr>
      <w:r>
        <w:rPr>
          <w:rFonts w:hint="eastAsia" w:cs="微软雅黑"/>
          <w:color w:val="555555"/>
          <w:kern w:val="0"/>
          <w:szCs w:val="21"/>
          <w:lang w:val="en-US" w:eastAsia="zh-CN"/>
        </w:rPr>
        <w:t>评估</w:t>
      </w:r>
      <w:r>
        <w:rPr>
          <w:rFonts w:hint="eastAsia" w:ascii="微软雅黑" w:hAnsi="微软雅黑" w:eastAsia="微软雅黑" w:cs="微软雅黑"/>
          <w:color w:val="555555"/>
          <w:kern w:val="0"/>
          <w:szCs w:val="21"/>
        </w:rPr>
        <w:t>产品和服务生命周期对环境的影响</w:t>
      </w:r>
      <w:r>
        <w:rPr>
          <w:rFonts w:hint="eastAsia" w:cs="微软雅黑"/>
          <w:color w:val="555555"/>
          <w:kern w:val="0"/>
          <w:szCs w:val="21"/>
          <w:lang w:eastAsia="zh-CN"/>
        </w:rPr>
        <w:t>，</w:t>
      </w:r>
      <w:r>
        <w:rPr>
          <w:rFonts w:hint="eastAsia" w:cs="微软雅黑"/>
          <w:color w:val="555555"/>
          <w:kern w:val="0"/>
          <w:szCs w:val="21"/>
          <w:lang w:val="en-US" w:eastAsia="zh-CN"/>
        </w:rPr>
        <w:t>倡导</w:t>
      </w:r>
      <w:r>
        <w:rPr>
          <w:rFonts w:hint="eastAsia" w:ascii="微软雅黑" w:hAnsi="微软雅黑" w:eastAsia="微软雅黑" w:cs="微软雅黑"/>
          <w:color w:val="555555"/>
          <w:kern w:val="0"/>
          <w:szCs w:val="21"/>
        </w:rPr>
        <w:t>供应商</w:t>
      </w:r>
      <w:r>
        <w:rPr>
          <w:rFonts w:hint="eastAsia" w:cs="微软雅黑"/>
          <w:color w:val="555555"/>
          <w:kern w:val="0"/>
          <w:szCs w:val="21"/>
          <w:lang w:val="en-US" w:eastAsia="zh-CN"/>
        </w:rPr>
        <w:t>积极承担</w:t>
      </w:r>
      <w:r>
        <w:rPr>
          <w:rFonts w:hint="eastAsia" w:ascii="微软雅黑" w:hAnsi="微软雅黑" w:eastAsia="微软雅黑" w:cs="微软雅黑"/>
          <w:color w:val="555555"/>
          <w:kern w:val="0"/>
          <w:szCs w:val="21"/>
        </w:rPr>
        <w:t>社会责任。</w:t>
      </w:r>
    </w:p>
    <w:p w14:paraId="25C9BB8A">
      <w:pPr>
        <w:pStyle w:val="10"/>
        <w:widowControl/>
        <w:numPr>
          <w:ilvl w:val="0"/>
          <w:numId w:val="0"/>
        </w:numPr>
        <w:shd w:val="clear" w:color="auto" w:fill="FFFFFF"/>
        <w:ind w:left="420" w:leftChars="0"/>
        <w:rPr>
          <w:rFonts w:ascii="微软雅黑" w:hAnsi="微软雅黑" w:eastAsia="微软雅黑" w:cs="微软雅黑"/>
          <w:b/>
          <w:bCs/>
          <w:color w:val="555555"/>
          <w:kern w:val="0"/>
          <w:szCs w:val="21"/>
        </w:rPr>
      </w:pPr>
      <w:r>
        <w:rPr>
          <w:rFonts w:ascii="微软雅黑" w:hAnsi="微软雅黑" w:eastAsia="微软雅黑" w:cs="微软雅黑"/>
          <w:b/>
          <w:bCs/>
          <w:color w:val="555555"/>
          <w:kern w:val="0"/>
          <w:szCs w:val="21"/>
        </w:rPr>
        <w:t>社会责任</w:t>
      </w:r>
    </w:p>
    <w:p w14:paraId="00FDA2D3">
      <w:pPr>
        <w:widowControl/>
        <w:numPr>
          <w:ilvl w:val="0"/>
          <w:numId w:val="3"/>
        </w:numPr>
        <w:shd w:val="clear" w:color="auto" w:fill="FFFFFF"/>
        <w:tabs>
          <w:tab w:val="left" w:pos="821"/>
        </w:tabs>
        <w:ind w:left="840" w:leftChars="0" w:hanging="420" w:firstLineChars="0"/>
        <w:rPr>
          <w:rFonts w:hint="eastAsia" w:cs="微软雅黑"/>
          <w:color w:val="555555"/>
          <w:kern w:val="0"/>
          <w:szCs w:val="21"/>
          <w:lang w:eastAsia="zh-CN"/>
        </w:rPr>
      </w:pPr>
      <w:r>
        <w:rPr>
          <w:rFonts w:hint="eastAsia" w:cs="微软雅黑"/>
          <w:color w:val="555555"/>
          <w:kern w:val="0"/>
          <w:szCs w:val="21"/>
          <w:lang w:eastAsia="zh-CN"/>
        </w:rPr>
        <w:t>尊重人权</w:t>
      </w:r>
      <w:r>
        <w:rPr>
          <w:rFonts w:hint="eastAsia" w:cs="微软雅黑"/>
          <w:color w:val="555555"/>
          <w:kern w:val="0"/>
          <w:szCs w:val="21"/>
          <w:lang w:val="en-US" w:eastAsia="zh-CN"/>
        </w:rPr>
        <w:t>与多元文化</w:t>
      </w:r>
      <w:r>
        <w:rPr>
          <w:rFonts w:hint="eastAsia" w:cs="微软雅黑"/>
          <w:color w:val="555555"/>
          <w:kern w:val="0"/>
          <w:szCs w:val="21"/>
          <w:lang w:eastAsia="zh-CN"/>
        </w:rPr>
        <w:t>，</w:t>
      </w:r>
      <w:r>
        <w:rPr>
          <w:rFonts w:hint="eastAsia" w:cs="微软雅黑"/>
          <w:color w:val="555555"/>
          <w:kern w:val="0"/>
          <w:szCs w:val="21"/>
          <w:lang w:val="en-US" w:eastAsia="zh-CN"/>
        </w:rPr>
        <w:t>遵循</w:t>
      </w:r>
      <w:r>
        <w:rPr>
          <w:rFonts w:hint="eastAsia" w:cs="微软雅黑"/>
          <w:color w:val="555555"/>
          <w:kern w:val="0"/>
          <w:szCs w:val="21"/>
          <w:lang w:eastAsia="zh-CN"/>
        </w:rPr>
        <w:t>公平劳工条例和标准；</w:t>
      </w:r>
    </w:p>
    <w:p w14:paraId="1B25919E">
      <w:pPr>
        <w:widowControl/>
        <w:numPr>
          <w:ilvl w:val="0"/>
          <w:numId w:val="3"/>
        </w:numPr>
        <w:shd w:val="clear" w:color="auto" w:fill="FFFFFF"/>
        <w:tabs>
          <w:tab w:val="left" w:pos="821"/>
        </w:tabs>
        <w:ind w:left="840" w:leftChars="0" w:hanging="420" w:firstLineChars="0"/>
        <w:rPr>
          <w:rFonts w:hint="eastAsia" w:cs="微软雅黑"/>
          <w:color w:val="555555"/>
          <w:kern w:val="0"/>
          <w:szCs w:val="21"/>
          <w:lang w:eastAsia="zh-CN"/>
        </w:rPr>
      </w:pPr>
      <w:r>
        <w:rPr>
          <w:rFonts w:hint="eastAsia" w:cs="微软雅黑"/>
          <w:color w:val="555555"/>
          <w:kern w:val="0"/>
          <w:szCs w:val="21"/>
          <w:lang w:eastAsia="zh-CN"/>
        </w:rPr>
        <w:t>倡导</w:t>
      </w:r>
      <w:r>
        <w:rPr>
          <w:rFonts w:hint="eastAsia" w:cs="微软雅黑"/>
          <w:color w:val="555555"/>
          <w:kern w:val="0"/>
          <w:szCs w:val="21"/>
          <w:lang w:val="en-US" w:eastAsia="zh-CN"/>
        </w:rPr>
        <w:t>平等包容</w:t>
      </w:r>
      <w:r>
        <w:rPr>
          <w:rFonts w:hint="eastAsia" w:cs="微软雅黑"/>
          <w:color w:val="555555"/>
          <w:kern w:val="0"/>
          <w:szCs w:val="21"/>
          <w:lang w:eastAsia="zh-CN"/>
        </w:rPr>
        <w:t>，严禁任何形式的歧视</w:t>
      </w:r>
      <w:r>
        <w:rPr>
          <w:rFonts w:hint="eastAsia" w:cs="微软雅黑"/>
          <w:color w:val="555555"/>
          <w:kern w:val="0"/>
          <w:szCs w:val="21"/>
          <w:lang w:val="en-US" w:eastAsia="zh-CN"/>
        </w:rPr>
        <w:t>行为</w:t>
      </w:r>
      <w:r>
        <w:rPr>
          <w:rFonts w:hint="eastAsia" w:cs="微软雅黑"/>
          <w:color w:val="555555"/>
          <w:kern w:val="0"/>
          <w:szCs w:val="21"/>
          <w:lang w:eastAsia="zh-CN"/>
        </w:rPr>
        <w:t>；</w:t>
      </w:r>
    </w:p>
    <w:p w14:paraId="40EE7092">
      <w:pPr>
        <w:widowControl/>
        <w:numPr>
          <w:ilvl w:val="0"/>
          <w:numId w:val="3"/>
        </w:numPr>
        <w:shd w:val="clear" w:color="auto" w:fill="FFFFFF"/>
        <w:tabs>
          <w:tab w:val="left" w:pos="821"/>
        </w:tabs>
        <w:ind w:left="840" w:leftChars="0" w:hanging="420" w:firstLineChars="0"/>
        <w:rPr>
          <w:rFonts w:hint="eastAsia" w:cs="微软雅黑"/>
          <w:color w:val="555555"/>
          <w:kern w:val="0"/>
          <w:szCs w:val="21"/>
          <w:lang w:eastAsia="zh-CN"/>
        </w:rPr>
      </w:pPr>
      <w:r>
        <w:rPr>
          <w:rFonts w:hint="eastAsia" w:cs="微软雅黑"/>
          <w:color w:val="555555"/>
          <w:kern w:val="0"/>
          <w:szCs w:val="21"/>
          <w:lang w:eastAsia="zh-CN"/>
        </w:rPr>
        <w:t>提供安全健康的工作环境，杜绝贪污、贿赂及勒索等行为；</w:t>
      </w:r>
    </w:p>
    <w:p w14:paraId="5CBAAA70">
      <w:pPr>
        <w:widowControl/>
        <w:numPr>
          <w:ilvl w:val="0"/>
          <w:numId w:val="0"/>
        </w:numPr>
        <w:shd w:val="clear" w:color="auto" w:fill="FFFFFF"/>
        <w:tabs>
          <w:tab w:val="left" w:pos="821"/>
        </w:tabs>
        <w:spacing w:line="360" w:lineRule="auto"/>
        <w:jc w:val="both"/>
        <w:rPr>
          <w:rFonts w:hint="eastAsia" w:cs="微软雅黑"/>
          <w:color w:val="555555"/>
          <w:kern w:val="0"/>
          <w:szCs w:val="21"/>
          <w:lang w:eastAsia="zh-CN"/>
        </w:rPr>
      </w:pPr>
    </w:p>
    <w:p w14:paraId="0AB7DDAB">
      <w:pPr>
        <w:widowControl/>
        <w:numPr>
          <w:ilvl w:val="0"/>
          <w:numId w:val="1"/>
        </w:numPr>
        <w:shd w:val="clear" w:color="auto" w:fill="FFFFFF"/>
        <w:outlineLvl w:val="0"/>
        <w:rPr>
          <w:rFonts w:hint="eastAsia" w:ascii="微软雅黑" w:hAnsi="微软雅黑" w:eastAsia="微软雅黑" w:cs="微软雅黑"/>
          <w:b/>
          <w:bCs/>
          <w:color w:val="555555"/>
          <w:kern w:val="36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555555"/>
          <w:kern w:val="36"/>
          <w:sz w:val="28"/>
          <w:szCs w:val="28"/>
        </w:rPr>
        <w:t>政策</w:t>
      </w:r>
      <w:r>
        <w:rPr>
          <w:rFonts w:hint="eastAsia" w:ascii="微软雅黑" w:hAnsi="微软雅黑" w:eastAsia="微软雅黑" w:cs="微软雅黑"/>
          <w:b/>
          <w:bCs/>
          <w:color w:val="555555"/>
          <w:kern w:val="36"/>
          <w:sz w:val="28"/>
          <w:szCs w:val="28"/>
          <w:lang w:val="en-US" w:eastAsia="zh-CN"/>
        </w:rPr>
        <w:t>监督</w:t>
      </w:r>
      <w:r>
        <w:rPr>
          <w:rFonts w:hint="eastAsia" w:ascii="微软雅黑" w:hAnsi="微软雅黑" w:eastAsia="微软雅黑" w:cs="微软雅黑"/>
          <w:b/>
          <w:bCs/>
          <w:color w:val="555555"/>
          <w:kern w:val="36"/>
          <w:sz w:val="28"/>
          <w:szCs w:val="28"/>
        </w:rPr>
        <w:t>及修订</w:t>
      </w:r>
    </w:p>
    <w:p w14:paraId="59B6B51B">
      <w:pPr>
        <w:widowControl/>
        <w:shd w:val="clear" w:color="auto" w:fill="FFFFFF"/>
        <w:ind w:firstLine="420"/>
        <w:rPr>
          <w:rFonts w:ascii="微软雅黑" w:hAnsi="微软雅黑" w:eastAsia="微软雅黑" w:cs="微软雅黑"/>
          <w:color w:val="555555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555555"/>
          <w:kern w:val="0"/>
          <w:szCs w:val="21"/>
        </w:rPr>
        <w:t>公司将</w:t>
      </w:r>
      <w:r>
        <w:rPr>
          <w:rFonts w:hint="eastAsia" w:cs="微软雅黑"/>
          <w:color w:val="555555"/>
          <w:kern w:val="0"/>
          <w:szCs w:val="21"/>
          <w:lang w:val="en-US" w:eastAsia="zh-CN"/>
        </w:rPr>
        <w:t>依据</w:t>
      </w:r>
      <w:r>
        <w:rPr>
          <w:rFonts w:hint="eastAsia" w:ascii="微软雅黑" w:hAnsi="微软雅黑" w:eastAsia="微软雅黑" w:cs="微软雅黑"/>
          <w:color w:val="555555"/>
          <w:kern w:val="0"/>
          <w:szCs w:val="21"/>
        </w:rPr>
        <w:t>国家法律法规变化、实际</w:t>
      </w:r>
      <w:r>
        <w:rPr>
          <w:rFonts w:hint="eastAsia" w:cs="微软雅黑"/>
          <w:color w:val="555555"/>
          <w:kern w:val="0"/>
          <w:szCs w:val="21"/>
          <w:lang w:val="en-US" w:eastAsia="zh-CN"/>
        </w:rPr>
        <w:t>运营</w:t>
      </w:r>
      <w:r>
        <w:rPr>
          <w:rFonts w:hint="eastAsia" w:ascii="微软雅黑" w:hAnsi="微软雅黑" w:eastAsia="微软雅黑" w:cs="微软雅黑"/>
          <w:color w:val="555555"/>
          <w:kern w:val="0"/>
          <w:szCs w:val="21"/>
        </w:rPr>
        <w:t>情况以及绩效考核结果，</w:t>
      </w:r>
      <w:r>
        <w:rPr>
          <w:rFonts w:hint="eastAsia" w:cs="微软雅黑"/>
          <w:color w:val="555555"/>
          <w:kern w:val="0"/>
          <w:szCs w:val="21"/>
          <w:lang w:val="en-US" w:eastAsia="zh-CN"/>
        </w:rPr>
        <w:t>定期</w:t>
      </w:r>
      <w:r>
        <w:rPr>
          <w:rFonts w:hint="eastAsia" w:ascii="微软雅黑" w:hAnsi="微软雅黑" w:eastAsia="微软雅黑" w:cs="微软雅黑"/>
          <w:color w:val="555555"/>
          <w:kern w:val="0"/>
          <w:szCs w:val="21"/>
        </w:rPr>
        <w:t>对本政策进行</w:t>
      </w:r>
      <w:r>
        <w:rPr>
          <w:rFonts w:hint="eastAsia" w:cs="微软雅黑"/>
          <w:color w:val="555555"/>
          <w:kern w:val="0"/>
          <w:szCs w:val="21"/>
          <w:lang w:val="en-US" w:eastAsia="zh-CN"/>
        </w:rPr>
        <w:t>修订及完善</w:t>
      </w:r>
      <w:r>
        <w:rPr>
          <w:rFonts w:hint="eastAsia" w:ascii="微软雅黑" w:hAnsi="微软雅黑" w:eastAsia="微软雅黑" w:cs="微软雅黑"/>
          <w:color w:val="555555"/>
          <w:kern w:val="0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0E45E"/>
    <w:multiLevelType w:val="singleLevel"/>
    <w:tmpl w:val="DFF0E45E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">
    <w:nsid w:val="2307C322"/>
    <w:multiLevelType w:val="singleLevel"/>
    <w:tmpl w:val="2307C32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5BBA83F2"/>
    <w:multiLevelType w:val="singleLevel"/>
    <w:tmpl w:val="5BBA83F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Times New Roman" w:hAnsi="Times New Roman" w:eastAsia="微软雅黑" w:cs="Times New Roman"/>
        <w:sz w:val="23"/>
        <w:szCs w:val="23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5D"/>
    <w:rsid w:val="0002569B"/>
    <w:rsid w:val="000329A2"/>
    <w:rsid w:val="000808DA"/>
    <w:rsid w:val="000D4A97"/>
    <w:rsid w:val="001042A6"/>
    <w:rsid w:val="00112DD0"/>
    <w:rsid w:val="001708DC"/>
    <w:rsid w:val="001B4DFD"/>
    <w:rsid w:val="001F2FD8"/>
    <w:rsid w:val="00207B16"/>
    <w:rsid w:val="0023166B"/>
    <w:rsid w:val="002923B3"/>
    <w:rsid w:val="00307A13"/>
    <w:rsid w:val="00316EA7"/>
    <w:rsid w:val="00317D58"/>
    <w:rsid w:val="00346F52"/>
    <w:rsid w:val="00397BE5"/>
    <w:rsid w:val="00414FBB"/>
    <w:rsid w:val="00430F75"/>
    <w:rsid w:val="004323F6"/>
    <w:rsid w:val="0046189F"/>
    <w:rsid w:val="00464408"/>
    <w:rsid w:val="00573125"/>
    <w:rsid w:val="0062335D"/>
    <w:rsid w:val="006B25FC"/>
    <w:rsid w:val="006C1421"/>
    <w:rsid w:val="006F77B2"/>
    <w:rsid w:val="006F7C05"/>
    <w:rsid w:val="00717DDF"/>
    <w:rsid w:val="0073697F"/>
    <w:rsid w:val="008030E8"/>
    <w:rsid w:val="0084397D"/>
    <w:rsid w:val="00892251"/>
    <w:rsid w:val="008D4C17"/>
    <w:rsid w:val="00902616"/>
    <w:rsid w:val="00975D91"/>
    <w:rsid w:val="00990009"/>
    <w:rsid w:val="00A3134D"/>
    <w:rsid w:val="00A4569C"/>
    <w:rsid w:val="00A71BAD"/>
    <w:rsid w:val="00AA6859"/>
    <w:rsid w:val="00B627C4"/>
    <w:rsid w:val="00B66EB1"/>
    <w:rsid w:val="00BD49B4"/>
    <w:rsid w:val="00C028D7"/>
    <w:rsid w:val="00C04035"/>
    <w:rsid w:val="00C3616A"/>
    <w:rsid w:val="00CB4630"/>
    <w:rsid w:val="00D463AA"/>
    <w:rsid w:val="00D71027"/>
    <w:rsid w:val="00DD1E0B"/>
    <w:rsid w:val="00DE40BD"/>
    <w:rsid w:val="00E17201"/>
    <w:rsid w:val="00E26EF5"/>
    <w:rsid w:val="00E3509D"/>
    <w:rsid w:val="00E45976"/>
    <w:rsid w:val="00E8147F"/>
    <w:rsid w:val="00E83D6B"/>
    <w:rsid w:val="00ED6F2D"/>
    <w:rsid w:val="00EF315B"/>
    <w:rsid w:val="00EF5BA2"/>
    <w:rsid w:val="00F101B5"/>
    <w:rsid w:val="00F213CF"/>
    <w:rsid w:val="00F76E42"/>
    <w:rsid w:val="00FB6D3B"/>
    <w:rsid w:val="00FD2515"/>
    <w:rsid w:val="011A24F4"/>
    <w:rsid w:val="012375FA"/>
    <w:rsid w:val="03355BD3"/>
    <w:rsid w:val="03D17F83"/>
    <w:rsid w:val="04034B3F"/>
    <w:rsid w:val="0410030A"/>
    <w:rsid w:val="04367644"/>
    <w:rsid w:val="04455AD9"/>
    <w:rsid w:val="06F22DDC"/>
    <w:rsid w:val="092A14FC"/>
    <w:rsid w:val="10CA1C4E"/>
    <w:rsid w:val="111D5E14"/>
    <w:rsid w:val="11B91F74"/>
    <w:rsid w:val="1289059B"/>
    <w:rsid w:val="12E904C9"/>
    <w:rsid w:val="137B2648"/>
    <w:rsid w:val="171876E7"/>
    <w:rsid w:val="1A9A7B62"/>
    <w:rsid w:val="1D5317A6"/>
    <w:rsid w:val="1DB722E0"/>
    <w:rsid w:val="1EB351E7"/>
    <w:rsid w:val="1F903C55"/>
    <w:rsid w:val="20B8306E"/>
    <w:rsid w:val="21817CF9"/>
    <w:rsid w:val="22D12F02"/>
    <w:rsid w:val="2381378F"/>
    <w:rsid w:val="24E46C1F"/>
    <w:rsid w:val="292518B2"/>
    <w:rsid w:val="2BB46F1D"/>
    <w:rsid w:val="2D0A3299"/>
    <w:rsid w:val="2DB15E0A"/>
    <w:rsid w:val="2F191EB9"/>
    <w:rsid w:val="2FA13DAF"/>
    <w:rsid w:val="30A02DE0"/>
    <w:rsid w:val="30B6355D"/>
    <w:rsid w:val="3184468C"/>
    <w:rsid w:val="3344143A"/>
    <w:rsid w:val="33AC4965"/>
    <w:rsid w:val="390F1C37"/>
    <w:rsid w:val="3A36196B"/>
    <w:rsid w:val="3B365BA1"/>
    <w:rsid w:val="3F306000"/>
    <w:rsid w:val="3F964E60"/>
    <w:rsid w:val="3F9B33B3"/>
    <w:rsid w:val="410D3D6F"/>
    <w:rsid w:val="444906F3"/>
    <w:rsid w:val="460333ED"/>
    <w:rsid w:val="46A9191C"/>
    <w:rsid w:val="47C42219"/>
    <w:rsid w:val="487D6BBD"/>
    <w:rsid w:val="49F92273"/>
    <w:rsid w:val="4C516D59"/>
    <w:rsid w:val="4CDB0356"/>
    <w:rsid w:val="4DD47886"/>
    <w:rsid w:val="4FE90DA0"/>
    <w:rsid w:val="54E56DB8"/>
    <w:rsid w:val="55DF04BD"/>
    <w:rsid w:val="586168CC"/>
    <w:rsid w:val="5AA52FD0"/>
    <w:rsid w:val="5C191B77"/>
    <w:rsid w:val="5CEE6D21"/>
    <w:rsid w:val="5CFE75E9"/>
    <w:rsid w:val="5D1E7209"/>
    <w:rsid w:val="5D885990"/>
    <w:rsid w:val="60125C4C"/>
    <w:rsid w:val="60FF4F56"/>
    <w:rsid w:val="6247090F"/>
    <w:rsid w:val="650049A6"/>
    <w:rsid w:val="69083E29"/>
    <w:rsid w:val="6ABC311D"/>
    <w:rsid w:val="6BA548F1"/>
    <w:rsid w:val="6CA36342"/>
    <w:rsid w:val="6DC522E8"/>
    <w:rsid w:val="6E4B0EE0"/>
    <w:rsid w:val="70765B1C"/>
    <w:rsid w:val="73243F55"/>
    <w:rsid w:val="772001DC"/>
    <w:rsid w:val="7950014D"/>
    <w:rsid w:val="7C272CED"/>
    <w:rsid w:val="7CAE2BAE"/>
    <w:rsid w:val="7D4A6A89"/>
    <w:rsid w:val="7D4E094F"/>
    <w:rsid w:val="7F46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hd w:val="clear" w:color="auto" w:fill="FFFFFF"/>
      <w:spacing w:line="360" w:lineRule="auto"/>
      <w:ind w:firstLine="420" w:firstLineChars="0"/>
      <w:jc w:val="both"/>
    </w:pPr>
    <w:rPr>
      <w:rFonts w:ascii="微软雅黑" w:hAnsi="微软雅黑" w:eastAsia="微软雅黑" w:cs="微软雅黑"/>
      <w:color w:val="555555"/>
      <w:kern w:val="0"/>
      <w:sz w:val="21"/>
      <w:szCs w:val="21"/>
      <w:lang w:val="en-US" w:eastAsia="zh-CN" w:bidi="ar-SA"/>
    </w:rPr>
  </w:style>
  <w:style w:type="paragraph" w:styleId="2">
    <w:name w:val="heading 1"/>
    <w:basedOn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标题 2 Char"/>
    <w:basedOn w:val="6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873</Words>
  <Characters>885</Characters>
  <Lines>8</Lines>
  <Paragraphs>2</Paragraphs>
  <TotalTime>1</TotalTime>
  <ScaleCrop>false</ScaleCrop>
  <LinksUpToDate>false</LinksUpToDate>
  <CharactersWithSpaces>885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2025-03-24T07:20:00Z</dcterms:created>
  <dc:creator>胡宝玉</dc:creator>
  <cp:lastModifiedBy>Hzz.</cp:lastModifiedBy>
  <dcterms:modified xsi:type="dcterms:W3CDTF">2025-04-10T01:08:25Z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eyJoZGlkIjoiMTU4ZGRlMWNkZGU0NjMyNjNkZTYxZGQzODczN2YwYTIiLCJ1c2VySWQiOiIxNjYxNjIzMTg1In0=</vt:lpwstr>
  </property>
  <property fmtid="{D5CDD505-2E9C-101B-9397-08002B2CF9AE}" pid="3" name="KSOProductBuildVer">
    <vt:lpwstr>2052-12.1.0.20305</vt:lpwstr>
  </property>
  <property fmtid="{D5CDD505-2E9C-101B-9397-08002B2CF9AE}" pid="4" name="ICV">
    <vt:lpwstr>6C419625E0D74605B35D4FA95F41CF8D_12</vt:lpwstr>
  </property>
</Properties>
</file>